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577663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577663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577663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577663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577663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B2690D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  <w:r w:rsidR="00F8101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14500A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694BBF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августа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bookmarkStart w:id="0" w:name="_GoBack"/>
      <w:bookmarkEnd w:id="0"/>
    </w:p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780563" w:rsidRDefault="00780563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на большинстве рек Калининградской, Ленинградской, Новгородской, Псковской областей и Республики Карелия </w:t>
      </w:r>
      <w:proofErr w:type="gramStart"/>
      <w:r>
        <w:rPr>
          <w:rStyle w:val="11"/>
          <w:sz w:val="28"/>
          <w:szCs w:val="28"/>
        </w:rPr>
        <w:t>с</w:t>
      </w:r>
      <w:r>
        <w:rPr>
          <w:rStyle w:val="11"/>
          <w:sz w:val="28"/>
          <w:szCs w:val="28"/>
        </w:rPr>
        <w:t>о</w:t>
      </w:r>
      <w:r>
        <w:rPr>
          <w:rStyle w:val="11"/>
          <w:sz w:val="28"/>
          <w:szCs w:val="28"/>
        </w:rPr>
        <w:t>храняется низкая водность и наблюда</w:t>
      </w:r>
      <w:r w:rsidR="00C8269F">
        <w:rPr>
          <w:rStyle w:val="11"/>
          <w:sz w:val="28"/>
          <w:szCs w:val="28"/>
        </w:rPr>
        <w:t>ю</w:t>
      </w:r>
      <w:r>
        <w:rPr>
          <w:rStyle w:val="11"/>
          <w:sz w:val="28"/>
          <w:szCs w:val="28"/>
        </w:rPr>
        <w:t>тся</w:t>
      </w:r>
      <w:proofErr w:type="gramEnd"/>
      <w:r>
        <w:rPr>
          <w:rStyle w:val="11"/>
          <w:sz w:val="28"/>
          <w:szCs w:val="28"/>
        </w:rPr>
        <w:t xml:space="preserve"> незначительные повышения уровней воды.</w:t>
      </w: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Отметка уровня Онежского озера выше нормы на 5 см, Ладожского              озера выше нормы на 57 см, озера Ильмень ниже нормы на 8 см, Чудского оз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ра ниже нормы на 8 см, Псковского озера ниже нормы на 5 см.</w:t>
      </w: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p w:rsidR="00EC253A" w:rsidRDefault="00EC253A" w:rsidP="00EC253A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380C08" w:rsidRDefault="00380C08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8321DD" w:rsidRDefault="008321DD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644E2"/>
    <w:rsid w:val="0006644E"/>
    <w:rsid w:val="00071FB8"/>
    <w:rsid w:val="00072428"/>
    <w:rsid w:val="000746E1"/>
    <w:rsid w:val="000913B3"/>
    <w:rsid w:val="0009342C"/>
    <w:rsid w:val="000A6EDF"/>
    <w:rsid w:val="000B1B66"/>
    <w:rsid w:val="000B5E6E"/>
    <w:rsid w:val="000C0D83"/>
    <w:rsid w:val="000C7C7B"/>
    <w:rsid w:val="000C7D26"/>
    <w:rsid w:val="000E30AC"/>
    <w:rsid w:val="000E3B49"/>
    <w:rsid w:val="000E5CC3"/>
    <w:rsid w:val="000F2F4D"/>
    <w:rsid w:val="000F33CD"/>
    <w:rsid w:val="000F701D"/>
    <w:rsid w:val="00110DAD"/>
    <w:rsid w:val="001121EB"/>
    <w:rsid w:val="00122271"/>
    <w:rsid w:val="0013641F"/>
    <w:rsid w:val="0014500A"/>
    <w:rsid w:val="00162887"/>
    <w:rsid w:val="00170BEA"/>
    <w:rsid w:val="00172FD6"/>
    <w:rsid w:val="00175452"/>
    <w:rsid w:val="00176074"/>
    <w:rsid w:val="00182FE9"/>
    <w:rsid w:val="001B4771"/>
    <w:rsid w:val="001D16FB"/>
    <w:rsid w:val="001D206B"/>
    <w:rsid w:val="001E0B06"/>
    <w:rsid w:val="001E4D9F"/>
    <w:rsid w:val="001E6B97"/>
    <w:rsid w:val="002046F3"/>
    <w:rsid w:val="002054FA"/>
    <w:rsid w:val="00213C79"/>
    <w:rsid w:val="00214C97"/>
    <w:rsid w:val="00217985"/>
    <w:rsid w:val="002201C5"/>
    <w:rsid w:val="0023096F"/>
    <w:rsid w:val="002309CA"/>
    <w:rsid w:val="00247598"/>
    <w:rsid w:val="00256F66"/>
    <w:rsid w:val="00271F15"/>
    <w:rsid w:val="00272E4F"/>
    <w:rsid w:val="0027705B"/>
    <w:rsid w:val="002831E3"/>
    <w:rsid w:val="00290FC9"/>
    <w:rsid w:val="0029371A"/>
    <w:rsid w:val="002940B6"/>
    <w:rsid w:val="002A4C49"/>
    <w:rsid w:val="002B47E6"/>
    <w:rsid w:val="002C18F4"/>
    <w:rsid w:val="002C318C"/>
    <w:rsid w:val="002C50B7"/>
    <w:rsid w:val="002C7C5C"/>
    <w:rsid w:val="002D0126"/>
    <w:rsid w:val="002F113F"/>
    <w:rsid w:val="002F4594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5C4C"/>
    <w:rsid w:val="00360C06"/>
    <w:rsid w:val="003621A5"/>
    <w:rsid w:val="00380C08"/>
    <w:rsid w:val="00382A08"/>
    <w:rsid w:val="00382CD1"/>
    <w:rsid w:val="00397422"/>
    <w:rsid w:val="003A14DA"/>
    <w:rsid w:val="003B1479"/>
    <w:rsid w:val="003B753B"/>
    <w:rsid w:val="003D4D5A"/>
    <w:rsid w:val="003E714B"/>
    <w:rsid w:val="003F25F3"/>
    <w:rsid w:val="003F2C7A"/>
    <w:rsid w:val="004113D0"/>
    <w:rsid w:val="0041177B"/>
    <w:rsid w:val="004219FA"/>
    <w:rsid w:val="00423A0F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4A5C"/>
    <w:rsid w:val="004B1BBA"/>
    <w:rsid w:val="004B3DCE"/>
    <w:rsid w:val="005100F7"/>
    <w:rsid w:val="00511369"/>
    <w:rsid w:val="00511C94"/>
    <w:rsid w:val="0051590C"/>
    <w:rsid w:val="005213E7"/>
    <w:rsid w:val="00524C73"/>
    <w:rsid w:val="00526EC5"/>
    <w:rsid w:val="00530952"/>
    <w:rsid w:val="00561C24"/>
    <w:rsid w:val="00566728"/>
    <w:rsid w:val="00566A7F"/>
    <w:rsid w:val="00566FFA"/>
    <w:rsid w:val="0057142D"/>
    <w:rsid w:val="00573E77"/>
    <w:rsid w:val="0057713B"/>
    <w:rsid w:val="00577663"/>
    <w:rsid w:val="005803FC"/>
    <w:rsid w:val="0059041D"/>
    <w:rsid w:val="005A69DF"/>
    <w:rsid w:val="005B2387"/>
    <w:rsid w:val="005B53DB"/>
    <w:rsid w:val="005D4ED4"/>
    <w:rsid w:val="005D5FD5"/>
    <w:rsid w:val="005E385A"/>
    <w:rsid w:val="005E4E5A"/>
    <w:rsid w:val="005F7E16"/>
    <w:rsid w:val="0060027E"/>
    <w:rsid w:val="00606B05"/>
    <w:rsid w:val="00614AEA"/>
    <w:rsid w:val="00622EA7"/>
    <w:rsid w:val="0062365A"/>
    <w:rsid w:val="006318D0"/>
    <w:rsid w:val="00631CD0"/>
    <w:rsid w:val="00633B06"/>
    <w:rsid w:val="00660D78"/>
    <w:rsid w:val="00674651"/>
    <w:rsid w:val="00675223"/>
    <w:rsid w:val="00683CF7"/>
    <w:rsid w:val="00691AD3"/>
    <w:rsid w:val="00694BBF"/>
    <w:rsid w:val="00695E71"/>
    <w:rsid w:val="006978E0"/>
    <w:rsid w:val="006A0467"/>
    <w:rsid w:val="006A1AB1"/>
    <w:rsid w:val="006A499C"/>
    <w:rsid w:val="006A54A0"/>
    <w:rsid w:val="006B2844"/>
    <w:rsid w:val="006B4C55"/>
    <w:rsid w:val="006B58F2"/>
    <w:rsid w:val="006C180C"/>
    <w:rsid w:val="006D2FBE"/>
    <w:rsid w:val="006D564D"/>
    <w:rsid w:val="006E24CB"/>
    <w:rsid w:val="006F0F86"/>
    <w:rsid w:val="00707CE9"/>
    <w:rsid w:val="0071527C"/>
    <w:rsid w:val="007165E5"/>
    <w:rsid w:val="0071695A"/>
    <w:rsid w:val="00732CFE"/>
    <w:rsid w:val="00733642"/>
    <w:rsid w:val="00736327"/>
    <w:rsid w:val="00750CA9"/>
    <w:rsid w:val="00767C25"/>
    <w:rsid w:val="00770798"/>
    <w:rsid w:val="00780563"/>
    <w:rsid w:val="0078262D"/>
    <w:rsid w:val="00782685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7E55E7"/>
    <w:rsid w:val="008056CA"/>
    <w:rsid w:val="00820CF0"/>
    <w:rsid w:val="0082454F"/>
    <w:rsid w:val="008321DD"/>
    <w:rsid w:val="0083371A"/>
    <w:rsid w:val="0085002B"/>
    <w:rsid w:val="0086342D"/>
    <w:rsid w:val="0086534A"/>
    <w:rsid w:val="00870C91"/>
    <w:rsid w:val="0089033E"/>
    <w:rsid w:val="008905B4"/>
    <w:rsid w:val="008B5B0F"/>
    <w:rsid w:val="008C1067"/>
    <w:rsid w:val="008C21F0"/>
    <w:rsid w:val="008C6C8A"/>
    <w:rsid w:val="008D5B79"/>
    <w:rsid w:val="008D79F6"/>
    <w:rsid w:val="008E2275"/>
    <w:rsid w:val="009033D4"/>
    <w:rsid w:val="009035AC"/>
    <w:rsid w:val="00912820"/>
    <w:rsid w:val="009225D3"/>
    <w:rsid w:val="00930F6D"/>
    <w:rsid w:val="00933DC4"/>
    <w:rsid w:val="00947792"/>
    <w:rsid w:val="00964772"/>
    <w:rsid w:val="009921CD"/>
    <w:rsid w:val="009A561E"/>
    <w:rsid w:val="009B58C1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535CA"/>
    <w:rsid w:val="00A570F0"/>
    <w:rsid w:val="00A765F3"/>
    <w:rsid w:val="00A836E0"/>
    <w:rsid w:val="00A8524E"/>
    <w:rsid w:val="00A866A0"/>
    <w:rsid w:val="00AA560B"/>
    <w:rsid w:val="00AB2D60"/>
    <w:rsid w:val="00AC27A4"/>
    <w:rsid w:val="00AE7E41"/>
    <w:rsid w:val="00AF1143"/>
    <w:rsid w:val="00B004E0"/>
    <w:rsid w:val="00B1281E"/>
    <w:rsid w:val="00B21CF0"/>
    <w:rsid w:val="00B22435"/>
    <w:rsid w:val="00B24173"/>
    <w:rsid w:val="00B2538F"/>
    <w:rsid w:val="00B2690D"/>
    <w:rsid w:val="00B270C5"/>
    <w:rsid w:val="00B34A92"/>
    <w:rsid w:val="00B5678F"/>
    <w:rsid w:val="00B613FB"/>
    <w:rsid w:val="00B6664D"/>
    <w:rsid w:val="00B75788"/>
    <w:rsid w:val="00B90E7F"/>
    <w:rsid w:val="00B9144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BF38F7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7A01"/>
    <w:rsid w:val="00C8269F"/>
    <w:rsid w:val="00C932C0"/>
    <w:rsid w:val="00C95333"/>
    <w:rsid w:val="00CB304A"/>
    <w:rsid w:val="00CC1A58"/>
    <w:rsid w:val="00CC48BD"/>
    <w:rsid w:val="00CC6B16"/>
    <w:rsid w:val="00CD216A"/>
    <w:rsid w:val="00CD6C07"/>
    <w:rsid w:val="00CE43C2"/>
    <w:rsid w:val="00CE515E"/>
    <w:rsid w:val="00CE6037"/>
    <w:rsid w:val="00CF61BA"/>
    <w:rsid w:val="00D01901"/>
    <w:rsid w:val="00D1013F"/>
    <w:rsid w:val="00D35FB7"/>
    <w:rsid w:val="00D44C55"/>
    <w:rsid w:val="00D52732"/>
    <w:rsid w:val="00D54A7E"/>
    <w:rsid w:val="00D67620"/>
    <w:rsid w:val="00D739B5"/>
    <w:rsid w:val="00D83833"/>
    <w:rsid w:val="00D878C5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106B1"/>
    <w:rsid w:val="00E2091A"/>
    <w:rsid w:val="00E21423"/>
    <w:rsid w:val="00E21E58"/>
    <w:rsid w:val="00E33C00"/>
    <w:rsid w:val="00E3605E"/>
    <w:rsid w:val="00E50F5D"/>
    <w:rsid w:val="00E53D63"/>
    <w:rsid w:val="00E81027"/>
    <w:rsid w:val="00E8141B"/>
    <w:rsid w:val="00E868B7"/>
    <w:rsid w:val="00E86A18"/>
    <w:rsid w:val="00E91941"/>
    <w:rsid w:val="00E927C3"/>
    <w:rsid w:val="00E97A1E"/>
    <w:rsid w:val="00EA660D"/>
    <w:rsid w:val="00EA71A0"/>
    <w:rsid w:val="00EB02FA"/>
    <w:rsid w:val="00EC0707"/>
    <w:rsid w:val="00EC253A"/>
    <w:rsid w:val="00EC7A0C"/>
    <w:rsid w:val="00ED5B76"/>
    <w:rsid w:val="00EE6FE3"/>
    <w:rsid w:val="00F14C19"/>
    <w:rsid w:val="00F32588"/>
    <w:rsid w:val="00F34C89"/>
    <w:rsid w:val="00F52C60"/>
    <w:rsid w:val="00F8101E"/>
    <w:rsid w:val="00F822CB"/>
    <w:rsid w:val="00F842DA"/>
    <w:rsid w:val="00F95D7D"/>
    <w:rsid w:val="00FA595D"/>
    <w:rsid w:val="00FB4FCE"/>
    <w:rsid w:val="00FC62E3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52F9-1CF1-4F55-9676-DC069F06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4</cp:revision>
  <cp:lastPrinted>2018-07-25T06:46:00Z</cp:lastPrinted>
  <dcterms:created xsi:type="dcterms:W3CDTF">2018-08-13T06:43:00Z</dcterms:created>
  <dcterms:modified xsi:type="dcterms:W3CDTF">2018-08-13T07:01:00Z</dcterms:modified>
</cp:coreProperties>
</file>